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8"/>
        <w:gridCol w:w="1966"/>
      </w:tblGrid>
      <w:tr w:rsidR="005F6452" w:rsidRPr="000832A6" w:rsidTr="005F6452">
        <w:tc>
          <w:tcPr>
            <w:tcW w:w="6528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2322564"/>
            <w:bookmarkStart w:id="1" w:name="_Hlk67672275"/>
            <w:bookmarkStart w:id="2" w:name="_GoBack"/>
            <w:bookmarkEnd w:id="2"/>
            <w:r w:rsidRPr="000832A6">
              <w:rPr>
                <w:rFonts w:ascii="Arial" w:hAnsi="Arial" w:cs="Arial"/>
                <w:b/>
                <w:sz w:val="24"/>
                <w:szCs w:val="24"/>
              </w:rPr>
              <w:t xml:space="preserve">PROCESSO ADMINISTRATIVO </w:t>
            </w:r>
          </w:p>
        </w:tc>
        <w:tc>
          <w:tcPr>
            <w:tcW w:w="1966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instrText xml:space="preserve"> MERGEFIELD PROCESSO </w:instrText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832A6">
              <w:rPr>
                <w:rFonts w:ascii="Arial" w:hAnsi="Arial" w:cs="Arial"/>
                <w:b/>
                <w:noProof/>
                <w:sz w:val="24"/>
                <w:szCs w:val="24"/>
              </w:rPr>
              <w:t>047/202</w:t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F6452" w:rsidRPr="000832A6" w:rsidTr="005F6452">
        <w:tc>
          <w:tcPr>
            <w:tcW w:w="6528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32A6">
              <w:rPr>
                <w:rFonts w:ascii="Arial" w:hAnsi="Arial" w:cs="Arial"/>
                <w:b/>
                <w:sz w:val="24"/>
                <w:szCs w:val="24"/>
              </w:rPr>
              <w:t>PROCESSO DE COMPRA</w:t>
            </w:r>
          </w:p>
        </w:tc>
        <w:tc>
          <w:tcPr>
            <w:tcW w:w="1966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instrText xml:space="preserve"> MERGEFIELD COMPRA </w:instrText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832A6">
              <w:rPr>
                <w:rFonts w:ascii="Arial" w:hAnsi="Arial" w:cs="Arial"/>
                <w:b/>
                <w:noProof/>
                <w:sz w:val="24"/>
                <w:szCs w:val="24"/>
              </w:rPr>
              <w:t>047/202</w:t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F6452" w:rsidRPr="000832A6" w:rsidTr="005F6452">
        <w:tc>
          <w:tcPr>
            <w:tcW w:w="6528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32A6">
              <w:rPr>
                <w:rFonts w:ascii="Arial" w:hAnsi="Arial" w:cs="Arial"/>
                <w:b/>
                <w:sz w:val="24"/>
                <w:szCs w:val="24"/>
              </w:rPr>
              <w:t>PREGÃO ELETRÔNICO</w:t>
            </w:r>
          </w:p>
        </w:tc>
        <w:tc>
          <w:tcPr>
            <w:tcW w:w="1966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instrText xml:space="preserve"> MERGEFIELD MODALIDADE </w:instrText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832A6">
              <w:rPr>
                <w:rFonts w:ascii="Arial" w:hAnsi="Arial" w:cs="Arial"/>
                <w:b/>
                <w:noProof/>
                <w:sz w:val="24"/>
                <w:szCs w:val="24"/>
              </w:rPr>
              <w:t>005/202</w:t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0832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F6452" w:rsidRPr="000832A6" w:rsidTr="005F6452">
        <w:tc>
          <w:tcPr>
            <w:tcW w:w="6528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32A6">
              <w:rPr>
                <w:rFonts w:ascii="Arial" w:hAnsi="Arial" w:cs="Arial"/>
                <w:b/>
                <w:sz w:val="24"/>
                <w:szCs w:val="24"/>
              </w:rPr>
              <w:t>CONTRATO</w:t>
            </w:r>
          </w:p>
        </w:tc>
        <w:tc>
          <w:tcPr>
            <w:tcW w:w="1966" w:type="dxa"/>
            <w:shd w:val="clear" w:color="auto" w:fill="auto"/>
          </w:tcPr>
          <w:p w:rsidR="005F6452" w:rsidRPr="000832A6" w:rsidRDefault="001F3692" w:rsidP="000832A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036/2022</w:t>
            </w:r>
          </w:p>
        </w:tc>
      </w:tr>
    </w:tbl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2A6">
        <w:rPr>
          <w:rFonts w:ascii="Arial" w:hAnsi="Arial" w:cs="Arial"/>
          <w:b/>
          <w:sz w:val="24"/>
          <w:szCs w:val="24"/>
        </w:rPr>
        <w:t xml:space="preserve">CONTRATO QUE ENTRE SI CELEBRAM A PREFEITURA MUNICIPAL DE URUBICI E A EMPRESA </w:t>
      </w:r>
      <w:r w:rsidR="000832A6" w:rsidRPr="000832A6">
        <w:rPr>
          <w:rFonts w:ascii="Arial" w:hAnsi="Arial" w:cs="Arial"/>
          <w:b/>
          <w:sz w:val="24"/>
          <w:szCs w:val="24"/>
        </w:rPr>
        <w:t>BALDESSAR COMERCIO DE COMBUSTÍVEIS LTDA</w:t>
      </w:r>
    </w:p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 xml:space="preserve">O </w:t>
      </w:r>
      <w:r w:rsidRPr="000832A6">
        <w:rPr>
          <w:rFonts w:ascii="Arial" w:hAnsi="Arial" w:cs="Arial"/>
          <w:b/>
          <w:sz w:val="24"/>
          <w:szCs w:val="24"/>
        </w:rPr>
        <w:t>MUNICÍPIO DE URUBICI</w:t>
      </w:r>
      <w:r w:rsidRPr="000832A6">
        <w:rPr>
          <w:rFonts w:ascii="Arial" w:hAnsi="Arial" w:cs="Arial"/>
          <w:sz w:val="24"/>
          <w:szCs w:val="24"/>
        </w:rPr>
        <w:t xml:space="preserve">, Estado de Santa Catarina, pessoa jurídica de direito público interno, com sede na Praça Francisco Pereira de Souza, 53, Centro, Urubici, SC, inscrito no CNPJ sob o nº 82.843.582/0001-32, neste ato, representado pela Prefeita, senhora Mariza Costa, brasileira, inscrito no CPF sob o nº 014.813.149-20, residente e domiciliada no Município Urubici-SC, doravante denominada simplesmente CONTRATANTE, e a empresa </w:t>
      </w:r>
      <w:r w:rsidR="000832A6" w:rsidRPr="000832A6">
        <w:rPr>
          <w:rFonts w:ascii="Arial" w:hAnsi="Arial" w:cs="Arial"/>
          <w:b/>
          <w:color w:val="000000"/>
          <w:sz w:val="24"/>
          <w:szCs w:val="24"/>
        </w:rPr>
        <w:t>BALDESSAR COMERCIO DE COMBUSTÍVEIS LTDA</w:t>
      </w:r>
      <w:r w:rsidR="000832A6" w:rsidRPr="000832A6">
        <w:rPr>
          <w:rFonts w:ascii="Arial" w:hAnsi="Arial" w:cs="Arial"/>
          <w:color w:val="000000"/>
          <w:sz w:val="24"/>
          <w:szCs w:val="24"/>
        </w:rPr>
        <w:t>,</w:t>
      </w:r>
      <w:r w:rsidR="000832A6" w:rsidRPr="000832A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832A6" w:rsidRPr="000832A6">
        <w:rPr>
          <w:rFonts w:ascii="Arial" w:hAnsi="Arial" w:cs="Arial"/>
          <w:color w:val="000000"/>
          <w:sz w:val="24"/>
          <w:szCs w:val="24"/>
        </w:rPr>
        <w:t>CNPJ/MF nº 07.749.960/0001-06, com sede, à Avenida Rodolfo Andermann, 2010, Esquina, Urubici - SC, CEP 88650-000, representada neste ato, por seu representante legal, o Senhor Cristiano Baldessar, portador da cédula de identidade RG. nº 4860827, CPF/MF nº. 062.827.709-12</w:t>
      </w:r>
      <w:r w:rsidRPr="000832A6">
        <w:rPr>
          <w:rFonts w:ascii="Arial" w:hAnsi="Arial" w:cs="Arial"/>
          <w:sz w:val="24"/>
          <w:szCs w:val="24"/>
        </w:rPr>
        <w:t xml:space="preserve">, doravante denominada simplesmente CONTRATADA, resolvem celebrar o presente contrato de prestação de serviço decorrente do </w:t>
      </w:r>
      <w:r w:rsidRPr="000832A6">
        <w:rPr>
          <w:rFonts w:ascii="Arial" w:hAnsi="Arial" w:cs="Arial"/>
          <w:b/>
          <w:sz w:val="24"/>
          <w:szCs w:val="24"/>
        </w:rPr>
        <w:t>PREGÃO ELETRÔNICO 005/2022,</w:t>
      </w:r>
      <w:r w:rsidRPr="000832A6">
        <w:rPr>
          <w:rFonts w:ascii="Arial" w:hAnsi="Arial" w:cs="Arial"/>
          <w:sz w:val="24"/>
          <w:szCs w:val="24"/>
        </w:rPr>
        <w:t xml:space="preserve"> que reger-se-á pelas normas da Lei Federal n. 8.666/93 e legislações complementares e pelas cláusulas seguintes.</w:t>
      </w:r>
    </w:p>
    <w:p w:rsidR="005F6452" w:rsidRPr="000832A6" w:rsidRDefault="005F6452" w:rsidP="000832A6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>CLÁUSULA PRIMEIRA – DO OBJETO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1.1. </w:t>
      </w:r>
      <w:r w:rsidR="000832A6" w:rsidRPr="000832A6">
        <w:rPr>
          <w:rFonts w:ascii="Arial" w:hAnsi="Arial" w:cs="Arial"/>
          <w:sz w:val="24"/>
          <w:szCs w:val="24"/>
        </w:rPr>
        <w:t xml:space="preserve">O presente contrato </w:t>
      </w:r>
      <w:r w:rsidR="000832A6">
        <w:rPr>
          <w:rFonts w:ascii="Arial" w:hAnsi="Arial" w:cs="Arial"/>
          <w:sz w:val="24"/>
          <w:szCs w:val="24"/>
        </w:rPr>
        <w:t xml:space="preserve">objetiva </w:t>
      </w:r>
      <w:r w:rsidRPr="000832A6">
        <w:rPr>
          <w:rFonts w:ascii="Arial" w:hAnsi="Arial" w:cs="Arial"/>
          <w:sz w:val="24"/>
          <w:szCs w:val="24"/>
        </w:rPr>
        <w:t xml:space="preserve">o  registro  de  preços  para  aquisição  de combustíveis,  com  abastecimento  na  bomba  do  posto  vencedor  estando  o  mesmo localizado  no  perímetro  urbano  do  município  de  Urubici,  com  </w:t>
      </w:r>
      <w:r w:rsidRPr="000832A6">
        <w:rPr>
          <w:rFonts w:ascii="Arial" w:hAnsi="Arial" w:cs="Arial"/>
          <w:sz w:val="24"/>
          <w:szCs w:val="24"/>
        </w:rPr>
        <w:lastRenderedPageBreak/>
        <w:t>fornecimento  parcelado, conforme a  necessidade,  pelo período de  12  (doze)  meses.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>CLÁUSULA SEGUNDA – DA PRESTAÇÃO DOS SERVIÇOS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2.1.  </w:t>
      </w:r>
      <w:r w:rsidRPr="000832A6">
        <w:rPr>
          <w:rFonts w:ascii="Arial" w:hAnsi="Arial" w:cs="Arial"/>
          <w:sz w:val="24"/>
          <w:szCs w:val="24"/>
        </w:rPr>
        <w:t>O fornecimento  dos  combustíveis  deverá,  impreterivelmente,  ser  realizado  nas respectivas  bombas  de  combustível  instaladas  no  estabelecimento  do proponente  (POSTO  DE  COMBUSTÍVEL  INSTALADO  NO  PERÍMETRO URBANO  DESTE  MUNICÍPIO),  diariamente,  durante  o  período  de  12  (doze) meses,  mediante  emissão  da  competente requisição  pelo  Setor  responsável  ao qual  o  mesmo  se  destina,  do  qual  será  emitido  um  documento  fiscal, detalhando  o  preço,  a  quantidade  abastecida,  o  veículo  /  placa  e  o  combustível utilizado</w:t>
      </w:r>
      <w:r w:rsidRPr="000832A6">
        <w:rPr>
          <w:rFonts w:ascii="Arial" w:eastAsia="Arial" w:hAnsi="Arial" w:cs="Arial"/>
          <w:sz w:val="24"/>
          <w:szCs w:val="24"/>
        </w:rPr>
        <w:t>r.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>CLÁUSULA TERCEIRA – DO PREÇO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3.1. A CONTRATANTE pagará à CONTRATADA pelos serviços prestados, o valor conforme a seguir:</w:t>
      </w:r>
    </w:p>
    <w:p w:rsidR="000832A6" w:rsidRPr="000832A6" w:rsidRDefault="000832A6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9671" w:type="dxa"/>
        <w:tblInd w:w="-7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98"/>
        <w:gridCol w:w="2631"/>
        <w:gridCol w:w="1353"/>
        <w:gridCol w:w="1360"/>
        <w:gridCol w:w="1468"/>
        <w:gridCol w:w="1239"/>
        <w:gridCol w:w="922"/>
      </w:tblGrid>
      <w:tr w:rsidR="000832A6" w:rsidRPr="000832A6" w:rsidTr="00313D09">
        <w:trPr>
          <w:trHeight w:val="268"/>
        </w:trPr>
        <w:tc>
          <w:tcPr>
            <w:tcW w:w="642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ind w:left="75"/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Código</w:t>
            </w:r>
          </w:p>
        </w:tc>
        <w:tc>
          <w:tcPr>
            <w:tcW w:w="2835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Produto</w:t>
            </w:r>
          </w:p>
        </w:tc>
        <w:tc>
          <w:tcPr>
            <w:tcW w:w="1417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Modelo</w:t>
            </w:r>
          </w:p>
        </w:tc>
        <w:tc>
          <w:tcPr>
            <w:tcW w:w="1262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Marca/Fabricante</w:t>
            </w:r>
          </w:p>
        </w:tc>
        <w:tc>
          <w:tcPr>
            <w:tcW w:w="1549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jc w:val="center"/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Qtde</w:t>
            </w:r>
          </w:p>
        </w:tc>
        <w:tc>
          <w:tcPr>
            <w:tcW w:w="1288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Valor Unitário</w:t>
            </w:r>
          </w:p>
        </w:tc>
        <w:tc>
          <w:tcPr>
            <w:tcW w:w="678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Valor Total</w:t>
            </w:r>
          </w:p>
        </w:tc>
      </w:tr>
      <w:tr w:rsidR="000832A6" w:rsidRPr="000832A6" w:rsidTr="00313D09">
        <w:trPr>
          <w:trHeight w:val="251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ind w:left="75"/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0002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OLEO DIESEL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OLEO DIESEL COMUM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PETROBRAS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jc w:val="center"/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150.000 L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ind w:left="340"/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R$ 6,05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832A6" w:rsidRPr="000832A6" w:rsidRDefault="000832A6" w:rsidP="00313D09">
            <w:pPr>
              <w:ind w:left="6"/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907.500,00</w:t>
            </w:r>
          </w:p>
        </w:tc>
      </w:tr>
      <w:tr w:rsidR="000832A6" w:rsidRPr="000832A6" w:rsidTr="00313D09">
        <w:trPr>
          <w:trHeight w:val="402"/>
        </w:trPr>
        <w:tc>
          <w:tcPr>
            <w:tcW w:w="642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0832A6" w:rsidRPr="000832A6" w:rsidRDefault="000832A6" w:rsidP="00313D09">
            <w:pPr>
              <w:ind w:left="75"/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ÓLEO DIESEL S-10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OLEO DIESEL S-10 COMUM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PETROBRAS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0832A6" w:rsidRPr="000832A6" w:rsidRDefault="000832A6" w:rsidP="00313D09">
            <w:pPr>
              <w:jc w:val="center"/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80.000 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0832A6" w:rsidRPr="000832A6" w:rsidRDefault="000832A6" w:rsidP="00313D09">
            <w:pPr>
              <w:ind w:left="340"/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R$ 6,07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0832A6" w:rsidRPr="000832A6" w:rsidRDefault="000832A6" w:rsidP="00313D09">
            <w:pPr>
              <w:ind w:left="6"/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485.600,00</w:t>
            </w:r>
          </w:p>
        </w:tc>
      </w:tr>
      <w:tr w:rsidR="000832A6" w:rsidRPr="000832A6" w:rsidTr="00313D09">
        <w:trPr>
          <w:trHeight w:val="244"/>
        </w:trPr>
        <w:tc>
          <w:tcPr>
            <w:tcW w:w="642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  <w:gridSpan w:val="3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0832A6" w:rsidRPr="000832A6" w:rsidRDefault="000832A6" w:rsidP="00313D09">
            <w:pPr>
              <w:rPr>
                <w:sz w:val="16"/>
                <w:szCs w:val="16"/>
              </w:rPr>
            </w:pP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>TOTAL DO VENCEDOR</w:t>
            </w:r>
            <w:r w:rsidRPr="000832A6">
              <w:rPr>
                <w:rFonts w:ascii="Arial" w:eastAsia="Arial" w:hAnsi="Arial" w:cs="Arial"/>
                <w:color w:val="181717"/>
                <w:sz w:val="16"/>
                <w:szCs w:val="16"/>
              </w:rPr>
              <w:tab/>
              <w:t>R$ 1.393. 100,00</w:t>
            </w:r>
          </w:p>
        </w:tc>
      </w:tr>
    </w:tbl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CLÁUSULA QUARTA – DO PAGAMENTO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4.1. O Município efetuará o pagamento do valor dos serviços prestados, em até 30 (trinta) dias após o recebimento, por meio de ordem bancária, creditado na conta corrente da contratada, mediante o Termo de Recebimento, assinado pelo responsável pelo recebimento do bem, produto, ou serviço e apresentação da correspondente nota fiscal/fatura.</w:t>
      </w:r>
    </w:p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32A6">
        <w:rPr>
          <w:rFonts w:ascii="Arial" w:eastAsia="Calibri" w:hAnsi="Arial" w:cs="Arial"/>
          <w:sz w:val="24"/>
          <w:szCs w:val="24"/>
        </w:rPr>
        <w:t xml:space="preserve">4.2. </w:t>
      </w:r>
      <w:r w:rsidRPr="000832A6">
        <w:rPr>
          <w:rFonts w:ascii="Arial" w:eastAsia="Arial" w:hAnsi="Arial" w:cs="Arial"/>
          <w:sz w:val="24"/>
          <w:szCs w:val="24"/>
        </w:rPr>
        <w:t>Na Nota Fiscal deverá constar o nome da Prefeitura e ou Fundos Municipais, o endereço, CNPJ respectivo, número do Processo, da Autorização de Fornecimento e ou empenho, o número da agência e da conta corrente da empresa</w:t>
      </w:r>
      <w:r w:rsidRPr="000832A6">
        <w:rPr>
          <w:rFonts w:ascii="Arial" w:hAnsi="Arial" w:cs="Arial"/>
          <w:sz w:val="24"/>
          <w:szCs w:val="24"/>
        </w:rPr>
        <w:t>, para a efetivação do pagamento.</w:t>
      </w:r>
    </w:p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 xml:space="preserve">4.3. Quando houver no pedido de fornecimento, mais de uma fonte de recursos deverá ser emitida uma nota fiscal para cada nota de empenho, respectivamente.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832A6">
        <w:rPr>
          <w:rFonts w:ascii="Arial" w:eastAsia="Calibri" w:hAnsi="Arial" w:cs="Arial"/>
          <w:sz w:val="24"/>
          <w:szCs w:val="24"/>
        </w:rPr>
        <w:t>4.4. Não será efetuado qualquer pagamento à licitante vencedora enquanto perdurar pendência de liquidação de obrigações em virtude de penalidades ou inadimplência contratual.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832A6">
        <w:rPr>
          <w:rFonts w:ascii="Arial" w:eastAsia="Calibri" w:hAnsi="Arial" w:cs="Arial"/>
          <w:sz w:val="24"/>
          <w:szCs w:val="24"/>
        </w:rPr>
        <w:t xml:space="preserve">4.5. O Município pagará a Nota Fiscal / Fatura somente à licitante vencedora, vedada sua negociação com terceiros ou sua colocação em cobrança bancária.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832A6">
        <w:rPr>
          <w:rFonts w:ascii="Arial" w:eastAsia="Calibri" w:hAnsi="Arial" w:cs="Arial"/>
          <w:sz w:val="24"/>
          <w:szCs w:val="24"/>
        </w:rPr>
        <w:t>4.6. O Município somente liberará a Nota Fiscal para pagamento, quando cumpridas, pela licitante vencedora, todas as condições pactuadas.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832A6">
        <w:rPr>
          <w:rFonts w:ascii="Arial" w:eastAsia="Calibri" w:hAnsi="Arial" w:cs="Arial"/>
          <w:sz w:val="24"/>
          <w:szCs w:val="24"/>
        </w:rPr>
        <w:t>4.7. Para efeito de pagamento, será observado o que estabelecem as legislações vigentes quanto aos procedimentos de retenção, recolhimento e fiscalização.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832A6">
        <w:rPr>
          <w:rFonts w:ascii="Arial" w:eastAsia="Calibri" w:hAnsi="Arial" w:cs="Arial"/>
          <w:sz w:val="24"/>
          <w:szCs w:val="24"/>
        </w:rPr>
        <w:t>4.8. Havendo erro na Nota Fiscal ou circunstâncias que impeçam a liquidação da despesa, a mesma será devolvida e o pagamento ficará pendente até que a licitante vencedora providencie as medidas saneadoras</w:t>
      </w:r>
      <w:r w:rsidR="000832A6">
        <w:rPr>
          <w:rFonts w:ascii="Arial" w:eastAsia="Calibri" w:hAnsi="Arial" w:cs="Arial"/>
          <w:sz w:val="24"/>
          <w:szCs w:val="24"/>
        </w:rPr>
        <w:t xml:space="preserve">. Nesta hipótese, o prazo para </w:t>
      </w:r>
      <w:r w:rsidRPr="000832A6">
        <w:rPr>
          <w:rFonts w:ascii="Arial" w:eastAsia="Calibri" w:hAnsi="Arial" w:cs="Arial"/>
          <w:sz w:val="24"/>
          <w:szCs w:val="24"/>
        </w:rPr>
        <w:t>pagamento iniciar-se-á após a regularização da situação ou reapresentação de novo documento fiscal, não acarretando qualquer ônus ao Município.</w:t>
      </w:r>
    </w:p>
    <w:p w:rsidR="005F6452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lastRenderedPageBreak/>
        <w:t xml:space="preserve">CLAÚSULA QUINTA – DOS RECURSOS FINANCEIROS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5.1. As despesas oriundas do contrato correrão por conta das dotações vinculadas ao Orçamento: 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 xml:space="preserve">SECRETARIA DA FAZENDA E ADMINISTRAÇÃO 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2004 Operacionalização da Secretaria de Fazenda e Administração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9</w:t>
      </w:r>
      <w:r w:rsidRPr="000832A6">
        <w:rPr>
          <w:rFonts w:ascii="Arial" w:hAnsi="Arial" w:cs="Arial"/>
          <w:sz w:val="24"/>
          <w:szCs w:val="24"/>
        </w:rPr>
        <w:tab/>
        <w:t>3.3.90.00.00.00.00.00 0080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TRANSP. OBRAS SERV. URB. SAN. BASICO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2016 Funcionamento e operacionalização da Sec. de Trans. e Obras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35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TRANSP. OBRAS SERV. URB. SAN. BASICO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2013 manutenção serviços de iluminação pública-COSIP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45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33.90.00.00.00.00.00.0107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TRANSP. OBRAS SERV. URB. SAN. BASICO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2012 Sistema de coleta de lixo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42</w:t>
      </w:r>
      <w:r w:rsidRPr="000832A6">
        <w:rPr>
          <w:rFonts w:ascii="Arial" w:hAnsi="Arial" w:cs="Arial"/>
          <w:sz w:val="24"/>
          <w:szCs w:val="24"/>
        </w:rPr>
        <w:tab/>
        <w:t>33.90.00.00.00.00.00.0080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TRANSP. OBRAS SERV. URB. SAN. BASICO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2014 Abertura, manutenção e recuperação de estradas vicinais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70</w:t>
      </w:r>
      <w:r w:rsidRPr="000832A6">
        <w:rPr>
          <w:rFonts w:ascii="Arial" w:hAnsi="Arial" w:cs="Arial"/>
          <w:sz w:val="24"/>
          <w:szCs w:val="24"/>
        </w:rPr>
        <w:tab/>
        <w:t>33.90.00.00.00.00.00.0080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71</w:t>
      </w:r>
      <w:r w:rsidRPr="000832A6">
        <w:rPr>
          <w:rFonts w:ascii="Arial" w:hAnsi="Arial" w:cs="Arial"/>
          <w:sz w:val="24"/>
          <w:szCs w:val="24"/>
        </w:rPr>
        <w:tab/>
        <w:t>33.90.00.00.00.00.00.0123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DA AGRICULTURA E MEIO AMBIENTE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2111 Operacionalização e funcionamento sec. agricultura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96</w:t>
      </w:r>
      <w:r w:rsidRPr="000832A6">
        <w:rPr>
          <w:rFonts w:ascii="Arial" w:hAnsi="Arial" w:cs="Arial"/>
          <w:sz w:val="24"/>
          <w:szCs w:val="24"/>
        </w:rPr>
        <w:tab/>
        <w:t>33.90.00.00.00.00.00.0080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DA AGRICULTURA E MEIO AMBIENTE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lastRenderedPageBreak/>
        <w:t>Proj/Ativ. 1017 Apoio ao produtor Rural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94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DA ASSISTENCIA SOCIAL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2018 Operacionalização da secretaria assistência social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105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 xml:space="preserve">GABINETE DO PREFEITO 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20131 Manutenção e conservação do conselho tutelar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5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33.90.00.00.00.00.00.0080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DE EDUCAÇÃO CULTURA E DESPORTO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2025 Operacionalização da secretaria de educação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 xml:space="preserve">145 </w:t>
      </w:r>
      <w:r w:rsidRPr="000832A6">
        <w:rPr>
          <w:rFonts w:ascii="Arial" w:hAnsi="Arial" w:cs="Arial"/>
          <w:sz w:val="24"/>
          <w:szCs w:val="24"/>
        </w:rPr>
        <w:tab/>
        <w:t>33.90.00.00.00.00.00.0118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DE EDUCAÇÃO CULTURA E DESPORTO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2047 Transporte escolar creches e Pré Escolas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185</w:t>
      </w:r>
      <w:r w:rsidRPr="000832A6">
        <w:rPr>
          <w:rFonts w:ascii="Arial" w:hAnsi="Arial" w:cs="Arial"/>
          <w:sz w:val="24"/>
          <w:szCs w:val="24"/>
        </w:rPr>
        <w:tab/>
        <w:t>33.90.00.00.00.00.00.0118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DE EDUCAÇÃO CULTURA E DESPORTO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2037 Transferência do salário educação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 xml:space="preserve">157 </w:t>
      </w:r>
      <w:r w:rsidRPr="000832A6">
        <w:rPr>
          <w:rFonts w:ascii="Arial" w:hAnsi="Arial" w:cs="Arial"/>
          <w:sz w:val="24"/>
          <w:szCs w:val="24"/>
        </w:rPr>
        <w:tab/>
        <w:t>33.90.00.00.00.00.00.0110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DE EDUCAÇÃO CULTURA E DESPORTO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2024 Transporte escolar ensino fundamental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143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33.90.00.00.00.00.00.0118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DE EDUCAÇÃO CULTURA E DESPORTO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2035 Programa nacional transporte escolar -PNATE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154</w:t>
      </w:r>
      <w:r w:rsidRPr="000832A6">
        <w:rPr>
          <w:rFonts w:ascii="Arial" w:hAnsi="Arial" w:cs="Arial"/>
          <w:sz w:val="24"/>
          <w:szCs w:val="24"/>
        </w:rPr>
        <w:tab/>
        <w:t>33.90.00.00.00.00.00.0101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lastRenderedPageBreak/>
        <w:t>SECRETARIA DE EDUCAÇÃO CULTURA E DESPORTO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2075 Transporte escolar-Conv. Estado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159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33.90.00.00.00.00.00.0106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SECRETARIA INDÚSTRIA COMERCIO E TURISMO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2049 Operacionalização e manutenção da Secretaria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209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33.90.00.00.00.00.00.0080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FUNDO MUNICIPAL DA DEFESA CIVIL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2053 Prevenção e proteção ao meio ambiente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237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33.90.00.00.00.00.00.0080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FUNDO MUNICIPAL DA EDUCAÇÃO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2123 Transporte escolar ESTADO-FUNDEB 40%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251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33.90.00.00.00.00.00.0104</w:t>
      </w:r>
      <w:r w:rsidRPr="000832A6">
        <w:rPr>
          <w:rFonts w:ascii="Arial" w:hAnsi="Arial" w:cs="Arial"/>
          <w:sz w:val="24"/>
          <w:szCs w:val="24"/>
        </w:rPr>
        <w:cr/>
      </w:r>
      <w:r w:rsidRPr="000832A6">
        <w:rPr>
          <w:rFonts w:ascii="Arial" w:hAnsi="Arial" w:cs="Arial"/>
          <w:sz w:val="24"/>
          <w:szCs w:val="24"/>
        </w:rPr>
        <w:cr/>
      </w:r>
      <w:r w:rsidRPr="000832A6">
        <w:rPr>
          <w:rFonts w:ascii="Arial" w:hAnsi="Arial" w:cs="Arial"/>
          <w:bCs/>
          <w:sz w:val="24"/>
          <w:szCs w:val="24"/>
        </w:rPr>
        <w:t>FUNDO MUNICIPAL DE ASSISTÊNCIA SOCIAL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 xml:space="preserve">Proj./Ativ. 2102 – Programa Atenção integral a Família – PAIF/CRAS </w:t>
      </w:r>
      <w:r w:rsidRPr="000832A6">
        <w:rPr>
          <w:rFonts w:ascii="Arial" w:hAnsi="Arial" w:cs="Arial"/>
          <w:sz w:val="24"/>
          <w:szCs w:val="24"/>
        </w:rPr>
        <w:tab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17</w:t>
      </w:r>
      <w:r w:rsidRPr="000832A6">
        <w:rPr>
          <w:rFonts w:ascii="Arial" w:hAnsi="Arial" w:cs="Arial"/>
          <w:sz w:val="24"/>
          <w:szCs w:val="24"/>
        </w:rPr>
        <w:tab/>
        <w:t>33.90.00.00.00.00.00.0177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FUNDO MUNICIPAL DE SAUDE DE URUBICI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Proj/Ativ. 2059– Manutenção frota veículos da saúde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07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33.90.00.00.00. 00.00.0120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FUNDO MUNICIPAL DE SAUDE DE URUBICI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 2063 – Postos de saúde - PAB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12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33.90.00.00.00.00.00.0101</w:t>
      </w:r>
      <w:r w:rsidRPr="000832A6">
        <w:rPr>
          <w:rFonts w:ascii="Arial" w:hAnsi="Arial" w:cs="Arial"/>
          <w:sz w:val="24"/>
          <w:szCs w:val="24"/>
        </w:rPr>
        <w:cr/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FUNDO MUNICIPAL DE SAUDE DE URUBICI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Proj./Ativ. 2068 – Prog. De melh. Do acesso e da qualidade- PMAQ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22</w:t>
      </w:r>
      <w:r w:rsidRPr="000832A6">
        <w:rPr>
          <w:rFonts w:ascii="Arial" w:hAnsi="Arial" w:cs="Arial"/>
          <w:sz w:val="24"/>
          <w:szCs w:val="24"/>
        </w:rPr>
        <w:tab/>
        <w:t>33.90.00.00.00.00.00.0101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FUNDO MUNICIPAL DE SAUDE DE URUBICI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 2072 – Inspeção Vigilância Epidemiológica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45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33.90.00.00.00.00.00.0101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832A6">
        <w:rPr>
          <w:rFonts w:ascii="Arial" w:hAnsi="Arial" w:cs="Arial"/>
          <w:bCs/>
          <w:sz w:val="24"/>
          <w:szCs w:val="24"/>
        </w:rPr>
        <w:t>FUNDO MUNICIPAL DE SAUDE DE URUBICI</w:t>
      </w:r>
    </w:p>
    <w:p w:rsidR="005F6452" w:rsidRPr="000832A6" w:rsidRDefault="005F6452" w:rsidP="000832A6">
      <w:pPr>
        <w:spacing w:line="360" w:lineRule="auto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Proj/Ativ 2071 – Inspeção da Vigilância Sanitária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43</w:t>
      </w:r>
      <w:r w:rsidRPr="000832A6">
        <w:rPr>
          <w:rFonts w:ascii="Arial" w:hAnsi="Arial" w:cs="Arial"/>
          <w:sz w:val="24"/>
          <w:szCs w:val="24"/>
        </w:rPr>
        <w:tab/>
        <w:t xml:space="preserve"> 33.90.00.00.00.00.00.0101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>CLAÚSULA SÉTIMA – DAS OBRIGAÇÕES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7.1. DA CONTRATADA: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7.1.1.</w:t>
      </w:r>
      <w:r w:rsidRPr="000832A6">
        <w:rPr>
          <w:rFonts w:ascii="Arial" w:eastAsia="Arial" w:hAnsi="Arial" w:cs="Arial"/>
          <w:sz w:val="24"/>
          <w:szCs w:val="24"/>
        </w:rPr>
        <w:tab/>
      </w:r>
      <w:r w:rsidRPr="000832A6">
        <w:rPr>
          <w:rFonts w:ascii="Arial" w:hAnsi="Arial" w:cs="Arial"/>
          <w:b/>
          <w:bCs/>
          <w:sz w:val="24"/>
          <w:szCs w:val="24"/>
        </w:rPr>
        <w:t xml:space="preserve">A assinatura do Contrato pela licitante vencedora deverá ser por meio de </w:t>
      </w:r>
      <w:r w:rsidRPr="000832A6">
        <w:rPr>
          <w:rFonts w:ascii="Arial" w:hAnsi="Arial" w:cs="Arial"/>
          <w:b/>
          <w:bCs/>
          <w:sz w:val="24"/>
          <w:szCs w:val="24"/>
          <w:u w:val="single"/>
        </w:rPr>
        <w:t>assinatura eletrônica com certificado digital</w:t>
      </w:r>
      <w:r w:rsidRPr="000832A6">
        <w:rPr>
          <w:rFonts w:ascii="Arial" w:hAnsi="Arial" w:cs="Arial"/>
          <w:b/>
          <w:bCs/>
          <w:sz w:val="24"/>
          <w:szCs w:val="24"/>
        </w:rPr>
        <w:t xml:space="preserve"> do representante legal da empresa.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7.1.2. Os serviços prestados deverão ser fornecidos, executados no Munícipio de Urubici/SC.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7.1.3. Os serviços deverão atender, rigorosamente, as especificações constantes do edital. A entrega fora das especificações implicará na recusa por parte da Secretaria Municipal, que os colocará à disposição da contratada para substituição, às suas expensas, no prazo de 05 (cinco) dias corridos.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7.1.4. Na Nota Fiscal deverá constar o nome da Prefeitura e ou Fundos Municipais, o endereço, CNPJ respectivo, número do Processo, da Nota de Empenho ou Autorização de Fornecimento, o número da agência e da conta corrente da empresa.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lastRenderedPageBreak/>
        <w:t>7.1.5. Na nota fiscal deverá constar o número da autorização de fornecimento, descrição dos serviços executados e placa do veículo.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7.2. DO CONTRATANTE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7.2.1. Efetuar o pagamento depois de atendidos os requisitos;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7.2.2. Os pagamentos serão realizados apenas via transferência bancária;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7.1.3. A conferência será efetuada por funcionário da secretaria responsável, nos termos do artigo 73, inciso II, da Lei Federal n.º 8666/93. Poderá a Secretaria Municipal recusar os serviços que não satisfaçam as especificações ou apresentem qualquer vício comunicado o fato ao fornecedor e glosando o correspondente valor.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7.1.4. A prefeitura poderá recusar os serviços que não satisfaçam as especificações legais ou apresentem qualquer vício comunicado o fato ao fornecedor e glosando o correspondente valor.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>CLÁUSULA OITAVA – DO REAJUSTE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</w:rPr>
        <w:t>8.1.</w:t>
      </w:r>
      <w:r w:rsidRPr="000832A6">
        <w:rPr>
          <w:rFonts w:ascii="Arial" w:eastAsia="Arial" w:hAnsi="Arial" w:cs="Arial"/>
          <w:sz w:val="24"/>
          <w:szCs w:val="24"/>
        </w:rPr>
        <w:tab/>
      </w:r>
      <w:r w:rsidRPr="000832A6">
        <w:rPr>
          <w:rFonts w:ascii="Arial" w:hAnsi="Arial" w:cs="Arial"/>
          <w:sz w:val="24"/>
          <w:szCs w:val="24"/>
          <w:lang w:val="pt-PT" w:eastAsia="en-US"/>
        </w:rPr>
        <w:t>Os Contratos decorrentes do presente Processo de Licitação poderão ser reajustados, nos termos da Lei, pelo Índice IGPM (Índice Geral de Preços – Mercado), se houver necessidade de reajuste para manutenção do equilíbrio econômico-financeiro, nos termos da Constituição Federal, artigo 37, inciso XXI, da Lei nº 10.192/2001 artigo 2º, § 1º, e artigo 3º, § 1º, e da Lei nº 8.666/1993, artigo 40, inciso XI, artigo 55, inciso III, e artigo 65, § 8º, de ofício pela Administração ou mediante provocação dos Contratados.</w:t>
      </w:r>
    </w:p>
    <w:p w:rsidR="005F6452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832A6" w:rsidRPr="000832A6" w:rsidRDefault="000832A6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lastRenderedPageBreak/>
        <w:t>CLÁUSULA NONA – DO REEQUILIBRIO ECONÔMICO FINANCEIRO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 xml:space="preserve">9.1. </w:t>
      </w:r>
      <w:r w:rsidRPr="000832A6">
        <w:rPr>
          <w:rFonts w:ascii="Arial" w:hAnsi="Arial" w:cs="Arial"/>
          <w:sz w:val="24"/>
          <w:szCs w:val="24"/>
          <w:lang w:val="pt-PT" w:eastAsia="en-US"/>
        </w:rPr>
        <w:t>Os Contratos decorrentes do presente Processo de Licitação poderão sofrer reequilíbrio econômico-financeiro, SE NECESSÁRIO, nos termos do artigo 65, alínea “d”, da Lei nº 8.666/1993.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CLÁUSULA DÉCIMA -  </w:t>
      </w:r>
      <w:r w:rsidRPr="000832A6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 xml:space="preserve">DA FISCALIZAÇÃO 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>10.1. A fiscalização da presente ata/contrato ficará a cargo do servidor(a) abaixo mencionado;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>Kelvin Luiz Batisti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>Matrícula N° 4208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CLÁUSULA DÉCIMA PRIMEIRA - </w:t>
      </w:r>
      <w:r w:rsidRPr="000832A6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DA GESTÃO DO CONTRATO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>11.1. A gestão do contrato ficará a cargo do gestor de contratos através do servidor: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pt-PT" w:eastAsia="en-US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 xml:space="preserve">Felipe Correa Bernardes 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pt-PT" w:eastAsia="en-US"/>
        </w:rPr>
      </w:pPr>
      <w:r w:rsidRPr="000832A6">
        <w:rPr>
          <w:rFonts w:ascii="Arial" w:eastAsia="Arial" w:hAnsi="Arial" w:cs="Arial"/>
          <w:sz w:val="24"/>
          <w:szCs w:val="24"/>
          <w:lang w:val="pt-PT" w:eastAsia="en-US"/>
        </w:rPr>
        <w:t>Mat° 3208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CLÁUSULA </w:t>
      </w:r>
      <w:r w:rsidR="000832A6">
        <w:rPr>
          <w:rFonts w:ascii="Arial" w:eastAsia="Arial" w:hAnsi="Arial" w:cs="Arial"/>
          <w:b/>
          <w:sz w:val="24"/>
          <w:szCs w:val="24"/>
        </w:rPr>
        <w:t xml:space="preserve">DÉCIMA SEGUNDA </w:t>
      </w:r>
      <w:r w:rsidRPr="000832A6">
        <w:rPr>
          <w:rFonts w:ascii="Arial" w:eastAsia="Arial" w:hAnsi="Arial" w:cs="Arial"/>
          <w:b/>
          <w:sz w:val="24"/>
          <w:szCs w:val="24"/>
        </w:rPr>
        <w:t>– DA VIGÊNCIA</w:t>
      </w:r>
    </w:p>
    <w:p w:rsidR="005F6452" w:rsidRPr="000832A6" w:rsidRDefault="005F6452" w:rsidP="000832A6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 xml:space="preserve">12.1. A vigência do contrato a ser firmada entre o Município e a licitante vencedora terá validade de </w:t>
      </w:r>
      <w:r w:rsidRPr="000832A6">
        <w:rPr>
          <w:rFonts w:ascii="Arial" w:hAnsi="Arial" w:cs="Arial"/>
          <w:b/>
          <w:sz w:val="24"/>
          <w:szCs w:val="24"/>
        </w:rPr>
        <w:t>12</w:t>
      </w:r>
      <w:r w:rsidRPr="000832A6">
        <w:rPr>
          <w:rFonts w:ascii="Arial" w:hAnsi="Arial" w:cs="Arial"/>
          <w:b/>
          <w:bCs/>
          <w:sz w:val="24"/>
          <w:szCs w:val="24"/>
        </w:rPr>
        <w:t xml:space="preserve"> (doze) meses </w:t>
      </w:r>
      <w:r w:rsidRPr="000832A6">
        <w:rPr>
          <w:rFonts w:ascii="Arial" w:hAnsi="Arial" w:cs="Arial"/>
          <w:sz w:val="24"/>
          <w:szCs w:val="24"/>
        </w:rPr>
        <w:t xml:space="preserve">contados a partir da assinatura do mesmo. </w:t>
      </w:r>
    </w:p>
    <w:p w:rsidR="005F6452" w:rsidRPr="000832A6" w:rsidRDefault="005F6452" w:rsidP="000832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6452" w:rsidRPr="000832A6" w:rsidRDefault="005F6452" w:rsidP="000832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32A6">
        <w:rPr>
          <w:rFonts w:ascii="Arial" w:hAnsi="Arial" w:cs="Arial"/>
          <w:sz w:val="24"/>
          <w:szCs w:val="24"/>
        </w:rPr>
        <w:t>12.2. No Exercício seguinte, a vigência deste Contrato ficará vinculada à existência de dotações orçamentárias a serem, devidamente, apostiladas ao Contrato.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lastRenderedPageBreak/>
        <w:t>CLÁUSULA DÉCIMA TERCEIRA</w:t>
      </w:r>
      <w:r w:rsidR="000832A6">
        <w:rPr>
          <w:rFonts w:ascii="Arial" w:eastAsia="Arial" w:hAnsi="Arial" w:cs="Arial"/>
          <w:b/>
          <w:sz w:val="24"/>
          <w:szCs w:val="24"/>
        </w:rPr>
        <w:t xml:space="preserve"> – D</w:t>
      </w:r>
      <w:r w:rsidRPr="000832A6">
        <w:rPr>
          <w:rFonts w:ascii="Arial" w:eastAsia="Arial" w:hAnsi="Arial" w:cs="Arial"/>
          <w:b/>
          <w:sz w:val="24"/>
          <w:szCs w:val="24"/>
        </w:rPr>
        <w:t>A RESCISÃO DO CONTRATO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13.1. O contrato será rescindido quando o contratado: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a)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descumprir as cláusulas do contrato;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b)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não retirar a respectiva nota de empenho ou instrumento equivalente, no prazo estabelecido pela Administração, sem justificativa aceitável;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c)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não aceitar reduzir o seu preço registrado, na hipótese de este se tornar superior àqueles praticados no mercado;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d)</w:t>
      </w:r>
      <w:r w:rsidRPr="000832A6">
        <w:rPr>
          <w:rFonts w:ascii="Arial" w:eastAsia="Arial" w:hAnsi="Arial" w:cs="Arial"/>
          <w:sz w:val="24"/>
          <w:szCs w:val="24"/>
        </w:rPr>
        <w:tab/>
        <w:t>sofrer sanção prevista nos incisos III ou IV do caput do art. 87 da Lei nº 8.666/93 e Diplomas Complementares, ou no art. 7º da Lei nº 10.520/02.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13.2.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A rescisão do contrato poderá ocorrer por fato superveniente, decorrente de caso fortuito ou força maior, que prejudique o cumprimento do contrato, devidamente comprovados e justificados: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a)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por razão de interesse público;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b)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a pedido da CONTRATADA.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CLÁUSULA DÉCIMA QUARTA – DAS PENALIDADES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14.1. Consoante o disposto no art. 77 da Lei 8.666/93, a inexecução total ou parcial do contrato enseja a sua rescisão, com as consequências contratuais e as previstas em lei; 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14.2. Pela inexecução total ou parcial do contrato, pelo adjudicatário, poderão ser aplicadas as penalidades previstas nos artigos 86 a 88 da Lei 8.666/93, podendo a multa ser arbitrada em valor de 10% do fornecimento total, além das medidas legais cabíveis; 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lastRenderedPageBreak/>
        <w:t xml:space="preserve">14.3. Pelo atraso na entrega dos produtos poderá ser aplicada multa de 1% (um por cento) sobre o valor total da autorização de fornecimento.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14.4. Nos termos do artigo 7° da Lei 10.520, de 17 de julho de 2002, se a CONTRATADA,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o CONTRATANTE, sem prejuízo das multas previstas neste Edital e das demais cominações legais; 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14.5. No caso de o convocado não assinar o contrato ou deixar de apresentar documentos solicitados para a contratação ou recusar-se a fazê-los no prazo estabelecido, sem prejuízo da aplicação de multa de 10% (dez por cento) da sua Proposta de Preços e das demais sanções previstas em lei, o CONTRATANTE se reserva ao direito de convocar outro licitante, observada a ordem de classificação, hipótese em que a(o) pregoeiro(a) poderá negociar diretamente com a CONTRATADA para obtenção de preço menor; 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14.6. Constatada a inveracidade de quaisquer das informações ou documentos fornecidos pela CONTRATADA, poderá, resguardados os procedimentos legais e respeitando o direito à ampla defesa e ao contraditório, sofrer as sanções abaixo, a critério da Administração, isolada ou cumulativamente: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a)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Suspensão temporária do direito de participar de licitações e de fornecer à Administração Pública por prazo de até 5 (cinco) anos;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>b)</w:t>
      </w:r>
      <w:r w:rsidRPr="000832A6">
        <w:rPr>
          <w:rFonts w:ascii="Arial" w:eastAsia="Arial" w:hAnsi="Arial" w:cs="Arial"/>
          <w:sz w:val="24"/>
          <w:szCs w:val="24"/>
        </w:rPr>
        <w:tab/>
        <w:t xml:space="preserve">Declaração de inidoneidade para licitar ou contratar com a Administração Pública enquanto perdurem os motivos determinantes da punição ou até que seja promovida a reabilitação, que será concedida sempre </w:t>
      </w:r>
      <w:r w:rsidRPr="000832A6">
        <w:rPr>
          <w:rFonts w:ascii="Arial" w:eastAsia="Arial" w:hAnsi="Arial" w:cs="Arial"/>
          <w:sz w:val="24"/>
          <w:szCs w:val="24"/>
        </w:rPr>
        <w:lastRenderedPageBreak/>
        <w:t xml:space="preserve">que a CONTRATADA ressarcir a Administração pelos prejuízos resultantes ou depois de decorrido o prazo da sanção aplicada com base no subitem anterior.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CLÁUSULA DÉCIMA QUINTA – DO DIREITO DE RESERVA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15.1. O CONTRATANTE reserva-se ao direito de revogar o certame por razões de interesse público devidamente justificado, ou de anulá-lo, caso ocorram vícios de ilegalidade, nos termos do art. 49 da Lei de Licitações;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15.2. O(s) serviço(s) que não for(em) de qualidade e/ou que não atender(em), na sua plenitude, as especificações do Edital e seu(s) anexo(s), não será(ão) aceito(s), sem atribuição de qualquer ônus ao Contratante, com embasamento no disposto no art. 76 da Lei de Licitações.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832A6">
        <w:rPr>
          <w:rFonts w:ascii="Arial" w:eastAsia="Arial" w:hAnsi="Arial" w:cs="Arial"/>
          <w:b/>
          <w:sz w:val="24"/>
          <w:szCs w:val="24"/>
        </w:rPr>
        <w:t xml:space="preserve">CLÁUSULA DÉCIMA SEXTA – DAS DISPOSIÇÕES FINAIS </w:t>
      </w:r>
    </w:p>
    <w:p w:rsidR="005F6452" w:rsidRPr="000832A6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16.1. Fica eleito o foro da Comarca de Urubici, Estado de Santa Catarina, Brasil, para as ações que porventura decorram do presente contrato, independentemente de qual seja o domicílio da CONTRATADA, para dirimir dúvidas ou questões que não encontrem forma de resolução entre as partes, sendo esse foro irrenunciável pelo CONTRATANTE, diante do que dispõe o art. 109, inciso I, da Constituição Federal. 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16.2. Os requerimentos relacionados ao contrato deverão ser encaminhados por meio digital para o e-mail </w:t>
      </w:r>
      <w:hyperlink r:id="rId8" w:history="1">
        <w:r w:rsidRPr="000832A6">
          <w:rPr>
            <w:rStyle w:val="Hyperlink"/>
            <w:rFonts w:ascii="Arial" w:eastAsia="Arial" w:hAnsi="Arial" w:cs="Arial"/>
            <w:sz w:val="24"/>
            <w:szCs w:val="24"/>
          </w:rPr>
          <w:t>proc.urubici@gmail.com</w:t>
        </w:r>
      </w:hyperlink>
      <w:r w:rsidRPr="000832A6">
        <w:rPr>
          <w:rFonts w:ascii="Arial" w:eastAsia="Arial" w:hAnsi="Arial" w:cs="Arial"/>
          <w:sz w:val="24"/>
          <w:szCs w:val="24"/>
        </w:rPr>
        <w:t>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16.3. Fica, expressamente, autorizado o tratamento de uso de dados pessoais de que trata a Lei Geral de Proteção de Dados do(a) CONTRATADO(a), para fins únicos e exclusivos que decorrem da Lei da Transparência e da Lei Geral de Licitações, Lei nº 8.666/1993, e da Lei do Pregão, Lei nº 10.520/2002, que regem a presente contratação pública. 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lastRenderedPageBreak/>
        <w:t>16.4. Não se aplica a este Contrato as disposições da Lei nº 14.133/2021.</w:t>
      </w: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F6452" w:rsidRPr="000832A6" w:rsidRDefault="005F6452" w:rsidP="000832A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832A6">
        <w:rPr>
          <w:rFonts w:ascii="Arial" w:eastAsia="Arial" w:hAnsi="Arial" w:cs="Arial"/>
          <w:sz w:val="24"/>
          <w:szCs w:val="24"/>
        </w:rPr>
        <w:t xml:space="preserve">16.5. Os casos omissos serão resolvidos de acordo com a Lei 10.520/2002 e Decreto 3.555/2000, alterada, e demais normas aplicáveis. E, por estarem assim justos e acordados, assinam as partes o presente instrumento. </w:t>
      </w:r>
    </w:p>
    <w:p w:rsidR="005F6452" w:rsidRDefault="005F6452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6213D0" w:rsidRPr="000832A6" w:rsidRDefault="006213D0" w:rsidP="000832A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371"/>
      </w:tblGrid>
      <w:tr w:rsidR="005F6452" w:rsidRPr="000832A6" w:rsidTr="00313D09">
        <w:tc>
          <w:tcPr>
            <w:tcW w:w="4981" w:type="dxa"/>
            <w:shd w:val="clear" w:color="auto" w:fill="auto"/>
          </w:tcPr>
          <w:p w:rsidR="005F6452" w:rsidRDefault="005F6452" w:rsidP="000832A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832A6">
              <w:rPr>
                <w:rFonts w:ascii="Arial" w:eastAsia="Arial" w:hAnsi="Arial" w:cs="Arial"/>
                <w:sz w:val="24"/>
                <w:szCs w:val="24"/>
              </w:rPr>
              <w:t xml:space="preserve">Urubici-SC, </w:t>
            </w:r>
            <w:r w:rsidR="000832A6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5E697E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0832A6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r w:rsidR="000832A6">
              <w:rPr>
                <w:rFonts w:ascii="Arial" w:eastAsia="Arial" w:hAnsi="Arial" w:cs="Arial"/>
                <w:sz w:val="24"/>
                <w:szCs w:val="24"/>
              </w:rPr>
              <w:t>abril</w:t>
            </w:r>
            <w:r w:rsidRPr="000832A6">
              <w:rPr>
                <w:rFonts w:ascii="Arial" w:eastAsia="Arial" w:hAnsi="Arial" w:cs="Arial"/>
                <w:sz w:val="24"/>
                <w:szCs w:val="24"/>
              </w:rPr>
              <w:t xml:space="preserve"> de 2022.</w:t>
            </w:r>
          </w:p>
          <w:p w:rsidR="006213D0" w:rsidRPr="000832A6" w:rsidRDefault="006213D0" w:rsidP="000832A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452" w:rsidRPr="000832A6" w:rsidTr="00313D09">
        <w:tc>
          <w:tcPr>
            <w:tcW w:w="4981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32A6">
              <w:rPr>
                <w:rFonts w:ascii="Arial" w:hAnsi="Arial" w:cs="Arial"/>
                <w:sz w:val="24"/>
                <w:szCs w:val="24"/>
              </w:rPr>
              <w:t>MARIZA COSTA</w:t>
            </w:r>
          </w:p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32A6">
              <w:rPr>
                <w:rFonts w:ascii="Arial" w:hAnsi="Arial" w:cs="Arial"/>
                <w:sz w:val="24"/>
                <w:szCs w:val="24"/>
              </w:rPr>
              <w:t>PREFEITA MUNICIPAL</w:t>
            </w:r>
          </w:p>
        </w:tc>
        <w:tc>
          <w:tcPr>
            <w:tcW w:w="4981" w:type="dxa"/>
            <w:shd w:val="clear" w:color="auto" w:fill="auto"/>
          </w:tcPr>
          <w:p w:rsidR="005F6452" w:rsidRPr="000832A6" w:rsidRDefault="000832A6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32A6">
              <w:rPr>
                <w:rFonts w:ascii="Arial" w:hAnsi="Arial" w:cs="Arial"/>
                <w:sz w:val="24"/>
                <w:szCs w:val="24"/>
              </w:rPr>
              <w:t>BALDESSAR COMERCIO DE COMBUSTÍVEIS LTDA</w:t>
            </w:r>
          </w:p>
        </w:tc>
      </w:tr>
      <w:tr w:rsidR="005F6452" w:rsidRPr="000832A6" w:rsidTr="00313D09">
        <w:tc>
          <w:tcPr>
            <w:tcW w:w="4981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F6452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13D0" w:rsidRDefault="006213D0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13D0" w:rsidRPr="000832A6" w:rsidRDefault="006213D0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452" w:rsidRPr="000832A6" w:rsidTr="00313D09">
        <w:tc>
          <w:tcPr>
            <w:tcW w:w="4981" w:type="dxa"/>
            <w:shd w:val="clear" w:color="auto" w:fill="auto"/>
          </w:tcPr>
          <w:p w:rsidR="005F6452" w:rsidRPr="000832A6" w:rsidRDefault="005F6452" w:rsidP="000832A6">
            <w:pPr>
              <w:spacing w:line="360" w:lineRule="auto"/>
              <w:rPr>
                <w:rFonts w:ascii="Arial" w:eastAsia="Book Antiqua" w:hAnsi="Arial" w:cs="Arial"/>
                <w:sz w:val="24"/>
                <w:szCs w:val="24"/>
              </w:rPr>
            </w:pPr>
            <w:r w:rsidRPr="000832A6">
              <w:rPr>
                <w:rFonts w:ascii="Arial" w:eastAsia="Book Antiqua" w:hAnsi="Arial" w:cs="Arial"/>
                <w:sz w:val="24"/>
                <w:szCs w:val="24"/>
              </w:rPr>
              <w:t>FELIPE CORRÊA BERNARDES</w:t>
            </w:r>
          </w:p>
          <w:p w:rsidR="005F6452" w:rsidRPr="00C01F32" w:rsidRDefault="005F6452" w:rsidP="000832A6">
            <w:pPr>
              <w:spacing w:line="360" w:lineRule="auto"/>
              <w:rPr>
                <w:rFonts w:ascii="Arial" w:eastAsia="Book Antiqua" w:hAnsi="Arial" w:cs="Arial"/>
                <w:b/>
                <w:sz w:val="24"/>
                <w:szCs w:val="24"/>
              </w:rPr>
            </w:pPr>
            <w:r w:rsidRPr="000832A6">
              <w:rPr>
                <w:rFonts w:ascii="Arial" w:eastAsia="Book Antiqua" w:hAnsi="Arial" w:cs="Arial"/>
                <w:sz w:val="24"/>
                <w:szCs w:val="24"/>
              </w:rPr>
              <w:t>MATRICULA 3208</w:t>
            </w:r>
          </w:p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32A6">
              <w:rPr>
                <w:rFonts w:ascii="Arial" w:eastAsia="Book Antiqua" w:hAnsi="Arial" w:cs="Arial"/>
                <w:sz w:val="24"/>
                <w:szCs w:val="24"/>
              </w:rPr>
              <w:t>GESTOR DOCONTRATO</w:t>
            </w:r>
          </w:p>
        </w:tc>
        <w:tc>
          <w:tcPr>
            <w:tcW w:w="4981" w:type="dxa"/>
            <w:shd w:val="clear" w:color="auto" w:fill="auto"/>
          </w:tcPr>
          <w:p w:rsidR="005F6452" w:rsidRPr="000832A6" w:rsidRDefault="000832A6" w:rsidP="000832A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832A6">
              <w:rPr>
                <w:rFonts w:ascii="Arial" w:eastAsia="Arial" w:hAnsi="Arial" w:cs="Arial"/>
                <w:sz w:val="24"/>
                <w:szCs w:val="24"/>
              </w:rPr>
              <w:t>KELVIN LUIZ BATISTI</w:t>
            </w:r>
          </w:p>
          <w:p w:rsidR="005F6452" w:rsidRPr="000832A6" w:rsidRDefault="005F6452" w:rsidP="000832A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832A6">
              <w:rPr>
                <w:rFonts w:ascii="Arial" w:eastAsia="Arial" w:hAnsi="Arial" w:cs="Arial"/>
                <w:sz w:val="24"/>
                <w:szCs w:val="24"/>
              </w:rPr>
              <w:t xml:space="preserve">MATRÍCULA </w:t>
            </w:r>
            <w:r w:rsidR="000832A6" w:rsidRPr="00C01F32">
              <w:rPr>
                <w:rFonts w:ascii="Arial" w:eastAsia="Arial" w:hAnsi="Arial" w:cs="Arial"/>
                <w:sz w:val="24"/>
                <w:szCs w:val="24"/>
              </w:rPr>
              <w:t>4208</w:t>
            </w:r>
          </w:p>
          <w:p w:rsidR="005F6452" w:rsidRPr="000832A6" w:rsidRDefault="005F6452" w:rsidP="000832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32A6">
              <w:rPr>
                <w:rFonts w:ascii="Arial" w:hAnsi="Arial" w:cs="Arial"/>
                <w:sz w:val="24"/>
                <w:szCs w:val="24"/>
              </w:rPr>
              <w:t>FISCAL DO CONTRATO</w:t>
            </w:r>
          </w:p>
        </w:tc>
      </w:tr>
      <w:bookmarkEnd w:id="0"/>
      <w:bookmarkEnd w:id="1"/>
    </w:tbl>
    <w:p w:rsidR="00D81F8E" w:rsidRPr="000832A6" w:rsidRDefault="00D81F8E" w:rsidP="000832A6">
      <w:pPr>
        <w:spacing w:line="360" w:lineRule="auto"/>
        <w:rPr>
          <w:sz w:val="24"/>
          <w:szCs w:val="24"/>
        </w:rPr>
      </w:pPr>
    </w:p>
    <w:sectPr w:rsidR="00D81F8E" w:rsidRPr="000832A6" w:rsidSect="00120F5E">
      <w:headerReference w:type="default" r:id="rId9"/>
      <w:foot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F4" w:rsidRDefault="00051FF4" w:rsidP="00120F5E">
      <w:r>
        <w:separator/>
      </w:r>
    </w:p>
  </w:endnote>
  <w:endnote w:type="continuationSeparator" w:id="0">
    <w:p w:rsidR="00051FF4" w:rsidRDefault="00051FF4" w:rsidP="0012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078888"/>
      <w:docPartObj>
        <w:docPartGallery w:val="Page Numbers (Bottom of Page)"/>
        <w:docPartUnique/>
      </w:docPartObj>
    </w:sdtPr>
    <w:sdtEndPr/>
    <w:sdtContent>
      <w:p w:rsidR="00BA2E50" w:rsidRDefault="00BA2E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947">
          <w:rPr>
            <w:noProof/>
          </w:rPr>
          <w:t>1</w:t>
        </w:r>
        <w:r>
          <w:fldChar w:fldCharType="end"/>
        </w:r>
      </w:p>
    </w:sdtContent>
  </w:sdt>
  <w:p w:rsidR="00BA2E50" w:rsidRDefault="00BA2E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F4" w:rsidRDefault="00051FF4" w:rsidP="00120F5E">
      <w:r>
        <w:separator/>
      </w:r>
    </w:p>
  </w:footnote>
  <w:footnote w:type="continuationSeparator" w:id="0">
    <w:p w:rsidR="00051FF4" w:rsidRDefault="00051FF4" w:rsidP="0012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F5E" w:rsidRDefault="00BA30AF" w:rsidP="00120F5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324350" cy="1533525"/>
          <wp:effectExtent l="0" t="0" r="0" b="9525"/>
          <wp:docPr id="1" name="Imagem 1" descr="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">
    <w:nsid w:val="1C6E631A"/>
    <w:multiLevelType w:val="multilevel"/>
    <w:tmpl w:val="448659F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4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6">
    <w:nsid w:val="5C1A2AA8"/>
    <w:multiLevelType w:val="multilevel"/>
    <w:tmpl w:val="448659F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8">
    <w:nsid w:val="72AF617C"/>
    <w:multiLevelType w:val="multilevel"/>
    <w:tmpl w:val="448659F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59B7E28"/>
    <w:multiLevelType w:val="hybridMultilevel"/>
    <w:tmpl w:val="BC68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0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8">
    <w:abstractNumId w:val="8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5E"/>
    <w:rsid w:val="0003632C"/>
    <w:rsid w:val="00051FF4"/>
    <w:rsid w:val="000832A6"/>
    <w:rsid w:val="000F35E0"/>
    <w:rsid w:val="00120F5E"/>
    <w:rsid w:val="00182BF3"/>
    <w:rsid w:val="001F3692"/>
    <w:rsid w:val="002B783D"/>
    <w:rsid w:val="00320CF4"/>
    <w:rsid w:val="003E18F6"/>
    <w:rsid w:val="004F4C70"/>
    <w:rsid w:val="005D54BC"/>
    <w:rsid w:val="005E2D5B"/>
    <w:rsid w:val="005E697E"/>
    <w:rsid w:val="005F6452"/>
    <w:rsid w:val="006213D0"/>
    <w:rsid w:val="00745569"/>
    <w:rsid w:val="007E3F56"/>
    <w:rsid w:val="008570A6"/>
    <w:rsid w:val="008633A2"/>
    <w:rsid w:val="008F47B0"/>
    <w:rsid w:val="009E7947"/>
    <w:rsid w:val="00A223C8"/>
    <w:rsid w:val="00AB2D88"/>
    <w:rsid w:val="00AE1536"/>
    <w:rsid w:val="00B57A50"/>
    <w:rsid w:val="00BA2E50"/>
    <w:rsid w:val="00BA30AF"/>
    <w:rsid w:val="00C01F32"/>
    <w:rsid w:val="00C403CF"/>
    <w:rsid w:val="00CF2A76"/>
    <w:rsid w:val="00D81F8E"/>
    <w:rsid w:val="00DE2299"/>
    <w:rsid w:val="00EB743E"/>
    <w:rsid w:val="00F41002"/>
    <w:rsid w:val="00F6363D"/>
    <w:rsid w:val="00FA1878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1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A30AF"/>
    <w:pPr>
      <w:keepNext/>
      <w:tabs>
        <w:tab w:val="left" w:pos="2069"/>
      </w:tabs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30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F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0F5E"/>
  </w:style>
  <w:style w:type="paragraph" w:styleId="Rodap">
    <w:name w:val="footer"/>
    <w:basedOn w:val="Normal"/>
    <w:link w:val="RodapChar"/>
    <w:uiPriority w:val="99"/>
    <w:unhideWhenUsed/>
    <w:rsid w:val="00120F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0F5E"/>
  </w:style>
  <w:style w:type="table" w:styleId="Tabelacomgrade">
    <w:name w:val="Table Grid"/>
    <w:basedOn w:val="Tabelanormal"/>
    <w:uiPriority w:val="39"/>
    <w:rsid w:val="004F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4C7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4C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F4C70"/>
    <w:rPr>
      <w:vertAlign w:val="superscript"/>
    </w:rPr>
  </w:style>
  <w:style w:type="character" w:customStyle="1" w:styleId="Ttulo2Char">
    <w:name w:val="Título 2 Char"/>
    <w:basedOn w:val="Fontepargpadro"/>
    <w:link w:val="Ttulo2"/>
    <w:semiHidden/>
    <w:rsid w:val="00BA30AF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30AF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A30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01">
    <w:name w:val="fontstyle01"/>
    <w:rsid w:val="00BA30A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A1878"/>
    <w:pPr>
      <w:ind w:firstLine="1416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18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A1878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FA187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FA18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03C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E3F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3F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E3F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3F56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10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introducao">
    <w:name w:val="introducao"/>
    <w:basedOn w:val="Normal"/>
    <w:uiPriority w:val="99"/>
    <w:rsid w:val="00F41002"/>
    <w:pPr>
      <w:spacing w:before="15" w:after="300" w:line="330" w:lineRule="atLeast"/>
      <w:ind w:left="4500"/>
      <w:jc w:val="both"/>
    </w:pPr>
    <w:rPr>
      <w:rFonts w:ascii="Verdana" w:hAnsi="Verdana" w:cs="Verdana"/>
    </w:rPr>
  </w:style>
  <w:style w:type="character" w:styleId="Forte">
    <w:name w:val="Strong"/>
    <w:basedOn w:val="Fontepargpadro"/>
    <w:uiPriority w:val="99"/>
    <w:qFormat/>
    <w:rsid w:val="00F41002"/>
    <w:rPr>
      <w:b/>
      <w:bCs/>
    </w:rPr>
  </w:style>
  <w:style w:type="character" w:styleId="Hyperlink">
    <w:name w:val="Hyperlink"/>
    <w:uiPriority w:val="99"/>
    <w:unhideWhenUsed/>
    <w:rsid w:val="005F6452"/>
    <w:rPr>
      <w:color w:val="0000FF"/>
      <w:u w:val="single"/>
    </w:rPr>
  </w:style>
  <w:style w:type="table" w:customStyle="1" w:styleId="TableGrid">
    <w:name w:val="TableGrid"/>
    <w:rsid w:val="000832A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33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A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1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A30AF"/>
    <w:pPr>
      <w:keepNext/>
      <w:tabs>
        <w:tab w:val="left" w:pos="2069"/>
      </w:tabs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30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F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0F5E"/>
  </w:style>
  <w:style w:type="paragraph" w:styleId="Rodap">
    <w:name w:val="footer"/>
    <w:basedOn w:val="Normal"/>
    <w:link w:val="RodapChar"/>
    <w:uiPriority w:val="99"/>
    <w:unhideWhenUsed/>
    <w:rsid w:val="00120F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0F5E"/>
  </w:style>
  <w:style w:type="table" w:styleId="Tabelacomgrade">
    <w:name w:val="Table Grid"/>
    <w:basedOn w:val="Tabelanormal"/>
    <w:uiPriority w:val="39"/>
    <w:rsid w:val="004F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4C7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4C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F4C70"/>
    <w:rPr>
      <w:vertAlign w:val="superscript"/>
    </w:rPr>
  </w:style>
  <w:style w:type="character" w:customStyle="1" w:styleId="Ttulo2Char">
    <w:name w:val="Título 2 Char"/>
    <w:basedOn w:val="Fontepargpadro"/>
    <w:link w:val="Ttulo2"/>
    <w:semiHidden/>
    <w:rsid w:val="00BA30AF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30AF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A30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01">
    <w:name w:val="fontstyle01"/>
    <w:rsid w:val="00BA30A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A1878"/>
    <w:pPr>
      <w:ind w:firstLine="1416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18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A1878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FA187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FA18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03C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E3F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3F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E3F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3F56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10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introducao">
    <w:name w:val="introducao"/>
    <w:basedOn w:val="Normal"/>
    <w:uiPriority w:val="99"/>
    <w:rsid w:val="00F41002"/>
    <w:pPr>
      <w:spacing w:before="15" w:after="300" w:line="330" w:lineRule="atLeast"/>
      <w:ind w:left="4500"/>
      <w:jc w:val="both"/>
    </w:pPr>
    <w:rPr>
      <w:rFonts w:ascii="Verdana" w:hAnsi="Verdana" w:cs="Verdana"/>
    </w:rPr>
  </w:style>
  <w:style w:type="character" w:styleId="Forte">
    <w:name w:val="Strong"/>
    <w:basedOn w:val="Fontepargpadro"/>
    <w:uiPriority w:val="99"/>
    <w:qFormat/>
    <w:rsid w:val="00F41002"/>
    <w:rPr>
      <w:b/>
      <w:bCs/>
    </w:rPr>
  </w:style>
  <w:style w:type="character" w:styleId="Hyperlink">
    <w:name w:val="Hyperlink"/>
    <w:uiPriority w:val="99"/>
    <w:unhideWhenUsed/>
    <w:rsid w:val="005F6452"/>
    <w:rPr>
      <w:color w:val="0000FF"/>
      <w:u w:val="single"/>
    </w:rPr>
  </w:style>
  <w:style w:type="table" w:customStyle="1" w:styleId="TableGrid">
    <w:name w:val="TableGrid"/>
    <w:rsid w:val="000832A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33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A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.urubic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2532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</dc:creator>
  <cp:lastModifiedBy>User</cp:lastModifiedBy>
  <cp:revision>2</cp:revision>
  <dcterms:created xsi:type="dcterms:W3CDTF">2022-04-05T17:14:00Z</dcterms:created>
  <dcterms:modified xsi:type="dcterms:W3CDTF">2022-04-05T17:14:00Z</dcterms:modified>
</cp:coreProperties>
</file>