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D9" w:rsidRDefault="0066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CONVOCAÇÃO  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/CMDCA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2023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PLENÁRIA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ORDINÁRIA</w:t>
      </w:r>
    </w:p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53D9" w:rsidRDefault="0066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O coordenador do Conselho Municipal dos Direitos da Criança e do Adolescente – CMDCA no uso de suas atribuições convoca os (as) conselheiros titulares e suplentes para plenária </w:t>
      </w:r>
      <w:r>
        <w:rPr>
          <w:rFonts w:ascii="Verdana" w:eastAsia="Verdana" w:hAnsi="Verdana" w:cs="Verdana"/>
          <w:sz w:val="24"/>
          <w:szCs w:val="24"/>
        </w:rPr>
        <w:t>ordinária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nº 00</w:t>
      </w:r>
      <w:r>
        <w:rPr>
          <w:rFonts w:ascii="Verdana" w:eastAsia="Verdana" w:hAnsi="Verdana" w:cs="Verdana"/>
          <w:sz w:val="24"/>
          <w:szCs w:val="24"/>
        </w:rPr>
        <w:t>9</w:t>
      </w:r>
      <w:r>
        <w:rPr>
          <w:rFonts w:ascii="Verdana" w:eastAsia="Verdana" w:hAnsi="Verdana" w:cs="Verdana"/>
          <w:color w:val="000000"/>
          <w:sz w:val="24"/>
          <w:szCs w:val="24"/>
        </w:rPr>
        <w:t>.202</w:t>
      </w:r>
      <w:r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no dia </w:t>
      </w:r>
      <w:r>
        <w:rPr>
          <w:rFonts w:ascii="Verdana" w:eastAsia="Verdana" w:hAnsi="Verdana" w:cs="Verdana"/>
          <w:sz w:val="24"/>
          <w:szCs w:val="24"/>
        </w:rPr>
        <w:t>30</w:t>
      </w:r>
      <w:r>
        <w:rPr>
          <w:rFonts w:ascii="Verdana" w:eastAsia="Verdana" w:hAnsi="Verdana" w:cs="Verdana"/>
          <w:color w:val="000000"/>
          <w:sz w:val="24"/>
          <w:szCs w:val="24"/>
        </w:rPr>
        <w:t>.0</w:t>
      </w:r>
      <w:r>
        <w:rPr>
          <w:rFonts w:ascii="Verdana" w:eastAsia="Verdana" w:hAnsi="Verdana" w:cs="Verdana"/>
          <w:sz w:val="24"/>
          <w:szCs w:val="24"/>
        </w:rPr>
        <w:t>6.</w:t>
      </w:r>
      <w:r>
        <w:rPr>
          <w:rFonts w:ascii="Verdana" w:eastAsia="Verdana" w:hAnsi="Verdana" w:cs="Verdana"/>
          <w:color w:val="000000"/>
          <w:sz w:val="24"/>
          <w:szCs w:val="24"/>
        </w:rPr>
        <w:t>202</w:t>
      </w:r>
      <w:r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na sala de reuniões da Secretaria de Assistência Social-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SMAS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</w:p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8912"/>
      </w:tblGrid>
      <w:tr w:rsidR="00FF53D9">
        <w:trPr>
          <w:trHeight w:val="367"/>
        </w:trPr>
        <w:tc>
          <w:tcPr>
            <w:tcW w:w="1437" w:type="dxa"/>
            <w:vAlign w:val="center"/>
          </w:tcPr>
          <w:p w:rsidR="00FF53D9" w:rsidRDefault="00660A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8912" w:type="dxa"/>
            <w:vAlign w:val="center"/>
          </w:tcPr>
          <w:p w:rsidR="00FF53D9" w:rsidRDefault="00660AB2">
            <w:pPr>
              <w:spacing w:line="276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30/06/2023 (sexta feira)</w:t>
            </w:r>
          </w:p>
        </w:tc>
      </w:tr>
      <w:tr w:rsidR="00FF53D9">
        <w:trPr>
          <w:trHeight w:val="367"/>
        </w:trPr>
        <w:tc>
          <w:tcPr>
            <w:tcW w:w="1437" w:type="dxa"/>
            <w:vAlign w:val="center"/>
          </w:tcPr>
          <w:p w:rsidR="00FF53D9" w:rsidRDefault="00660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Horário:</w:t>
            </w:r>
          </w:p>
        </w:tc>
        <w:tc>
          <w:tcPr>
            <w:tcW w:w="8912" w:type="dxa"/>
            <w:vAlign w:val="center"/>
          </w:tcPr>
          <w:p w:rsidR="00FF53D9" w:rsidRDefault="00660AB2">
            <w:pPr>
              <w:spacing w:line="276" w:lineRule="auto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sz w:val="24"/>
                <w:szCs w:val="24"/>
              </w:rPr>
              <w:t>14:00 horas</w:t>
            </w:r>
          </w:p>
        </w:tc>
      </w:tr>
      <w:tr w:rsidR="00FF53D9">
        <w:trPr>
          <w:trHeight w:val="367"/>
        </w:trPr>
        <w:tc>
          <w:tcPr>
            <w:tcW w:w="1437" w:type="dxa"/>
          </w:tcPr>
          <w:p w:rsidR="00FF53D9" w:rsidRDefault="00660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Local:</w:t>
            </w:r>
          </w:p>
        </w:tc>
        <w:tc>
          <w:tcPr>
            <w:tcW w:w="8912" w:type="dxa"/>
            <w:vAlign w:val="center"/>
          </w:tcPr>
          <w:p w:rsidR="00FF53D9" w:rsidRDefault="00660AB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Municipal de Assistência Social </w:t>
            </w:r>
          </w:p>
        </w:tc>
      </w:tr>
    </w:tbl>
    <w:p w:rsidR="00FF53D9" w:rsidRDefault="00660AB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</w:tabs>
        <w:spacing w:before="240"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ORDEM DO DIA</w:t>
      </w:r>
    </w:p>
    <w:tbl>
      <w:tblPr>
        <w:tblStyle w:val="a0"/>
        <w:tblW w:w="103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804"/>
      </w:tblGrid>
      <w:tr w:rsidR="00FF53D9">
        <w:trPr>
          <w:trHeight w:val="340"/>
        </w:trPr>
        <w:tc>
          <w:tcPr>
            <w:tcW w:w="568" w:type="dxa"/>
            <w:vAlign w:val="center"/>
          </w:tcPr>
          <w:p w:rsidR="00FF53D9" w:rsidRDefault="00660AB2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804" w:type="dxa"/>
            <w:vAlign w:val="center"/>
          </w:tcPr>
          <w:p w:rsidR="00FF53D9" w:rsidRDefault="00660A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Ordem do dia;</w:t>
            </w:r>
          </w:p>
        </w:tc>
      </w:tr>
      <w:tr w:rsidR="00FF53D9">
        <w:trPr>
          <w:trHeight w:val="340"/>
        </w:trPr>
        <w:tc>
          <w:tcPr>
            <w:tcW w:w="568" w:type="dxa"/>
            <w:vAlign w:val="center"/>
          </w:tcPr>
          <w:p w:rsidR="00FF53D9" w:rsidRDefault="00660AB2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04" w:type="dxa"/>
            <w:vAlign w:val="center"/>
          </w:tcPr>
          <w:p w:rsidR="00FF53D9" w:rsidRDefault="00660A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Momento da Comissão Organizadora CECT/2023:</w:t>
            </w:r>
            <w:r>
              <w:rPr>
                <w:sz w:val="24"/>
                <w:szCs w:val="24"/>
              </w:rPr>
              <w:t xml:space="preserve"> 2.1. Aprovação da resolução 0013.CMDCA 2023 Lista dos Habilitados 2.2. Apresentação dos candidatos com dois minutos de fala para cada candidato. 2.3 Sorteio dos números do candidato. 3.3. Urna e</w:t>
            </w:r>
            <w:r w:rsidR="0076107B">
              <w:rPr>
                <w:sz w:val="24"/>
                <w:szCs w:val="24"/>
              </w:rPr>
              <w:t>letrônica e locais de votação (</w:t>
            </w:r>
            <w:r>
              <w:rPr>
                <w:sz w:val="24"/>
                <w:szCs w:val="24"/>
              </w:rPr>
              <w:t>Colégio Estadual Araújo Figueiredo e Colégio Estadual Manoel Dutra Bessa; 3.4. 19/07 a 01/08 data para cadastrar os candidatos no sistema do TR</w:t>
            </w:r>
            <w:r w:rsidR="0076107B">
              <w:rPr>
                <w:sz w:val="24"/>
                <w:szCs w:val="24"/>
              </w:rPr>
              <w:t>E. (</w:t>
            </w:r>
            <w:r>
              <w:rPr>
                <w:sz w:val="24"/>
                <w:szCs w:val="24"/>
              </w:rPr>
              <w:t>Comissão cadastrar) 3.5. Orientações para proceder</w:t>
            </w:r>
            <w:r w:rsidR="0076107B">
              <w:rPr>
                <w:sz w:val="24"/>
                <w:szCs w:val="24"/>
              </w:rPr>
              <w:t xml:space="preserve"> cadastro Tribunal Eleitoral; (</w:t>
            </w:r>
            <w:r>
              <w:rPr>
                <w:sz w:val="24"/>
                <w:szCs w:val="24"/>
              </w:rPr>
              <w:t>Lista de documentos)</w:t>
            </w:r>
          </w:p>
        </w:tc>
      </w:tr>
      <w:tr w:rsidR="00FF53D9">
        <w:trPr>
          <w:trHeight w:val="340"/>
        </w:trPr>
        <w:tc>
          <w:tcPr>
            <w:tcW w:w="568" w:type="dxa"/>
            <w:vAlign w:val="center"/>
          </w:tcPr>
          <w:p w:rsidR="00FF53D9" w:rsidRDefault="00137134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04" w:type="dxa"/>
            <w:vAlign w:val="center"/>
          </w:tcPr>
          <w:p w:rsidR="00FF53D9" w:rsidRDefault="00660A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Promotora: condutas vedadas aos Conselheiros Tutelares no período de campanha; 4.1. Assinatura do Termo de Ciência das Condutas vedadas em período de campanha.</w:t>
            </w:r>
          </w:p>
        </w:tc>
      </w:tr>
      <w:tr w:rsidR="00FF53D9">
        <w:trPr>
          <w:trHeight w:val="1083"/>
        </w:trPr>
        <w:tc>
          <w:tcPr>
            <w:tcW w:w="568" w:type="dxa"/>
            <w:vAlign w:val="center"/>
          </w:tcPr>
          <w:p w:rsidR="00FF53D9" w:rsidRDefault="00137134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04" w:type="dxa"/>
            <w:vAlign w:val="center"/>
          </w:tcPr>
          <w:p w:rsidR="00FF53D9" w:rsidRDefault="00660A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Palavra livre</w:t>
            </w:r>
          </w:p>
        </w:tc>
      </w:tr>
      <w:tr w:rsidR="00FF53D9">
        <w:trPr>
          <w:trHeight w:val="340"/>
        </w:trPr>
        <w:tc>
          <w:tcPr>
            <w:tcW w:w="568" w:type="dxa"/>
            <w:vAlign w:val="center"/>
          </w:tcPr>
          <w:p w:rsidR="00FF53D9" w:rsidRDefault="00137134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4" w:type="dxa"/>
            <w:vAlign w:val="center"/>
          </w:tcPr>
          <w:p w:rsidR="00FF53D9" w:rsidRDefault="00660AB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Encerramento dos trabalhos</w:t>
            </w:r>
          </w:p>
        </w:tc>
      </w:tr>
    </w:tbl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53D9" w:rsidRPr="005C68CB" w:rsidRDefault="0066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68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5C68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</w:t>
      </w:r>
      <w:bookmarkStart w:id="2" w:name="_GoBack"/>
      <w:bookmarkEnd w:id="2"/>
      <w:r w:rsidRPr="005C68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proofErr w:type="spellStart"/>
      <w:r w:rsidRPr="005C68CB">
        <w:rPr>
          <w:rFonts w:ascii="Arial" w:eastAsia="Times New Roman" w:hAnsi="Arial" w:cs="Arial"/>
          <w:color w:val="000000"/>
          <w:sz w:val="24"/>
          <w:szCs w:val="24"/>
        </w:rPr>
        <w:t>Urubici</w:t>
      </w:r>
      <w:proofErr w:type="spellEnd"/>
      <w:r w:rsidRPr="005C68C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6107B" w:rsidRPr="005C6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76107B" w:rsidRPr="005C68CB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5C6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68CB">
        <w:rPr>
          <w:rFonts w:ascii="Arial" w:eastAsia="Times New Roman" w:hAnsi="Arial" w:cs="Arial"/>
          <w:sz w:val="24"/>
          <w:szCs w:val="24"/>
        </w:rPr>
        <w:t xml:space="preserve"> junho</w:t>
      </w:r>
      <w:proofErr w:type="gramEnd"/>
      <w:r w:rsidRPr="005C68CB">
        <w:rPr>
          <w:rFonts w:ascii="Arial" w:eastAsia="Times New Roman" w:hAnsi="Arial" w:cs="Arial"/>
          <w:sz w:val="24"/>
          <w:szCs w:val="24"/>
        </w:rPr>
        <w:t xml:space="preserve"> </w:t>
      </w:r>
      <w:r w:rsidRPr="005C68CB">
        <w:rPr>
          <w:rFonts w:ascii="Arial" w:eastAsia="Times New Roman" w:hAnsi="Arial" w:cs="Arial"/>
          <w:color w:val="000000"/>
          <w:sz w:val="24"/>
          <w:szCs w:val="24"/>
        </w:rPr>
        <w:t>de 202</w:t>
      </w:r>
      <w:r w:rsidRPr="005C68CB">
        <w:rPr>
          <w:rFonts w:ascii="Arial" w:eastAsia="Times New Roman" w:hAnsi="Arial" w:cs="Arial"/>
          <w:sz w:val="24"/>
          <w:szCs w:val="24"/>
        </w:rPr>
        <w:t>3</w:t>
      </w:r>
      <w:r w:rsidRPr="005C68C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3D9" w:rsidRDefault="00FF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30" w:rsidRDefault="0013713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5F7A3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F53D9" w:rsidRDefault="005F7A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13713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</w:t>
      </w:r>
    </w:p>
    <w:p w:rsidR="00137134" w:rsidRPr="005F7A30" w:rsidRDefault="00137134">
      <w:pPr>
        <w:rPr>
          <w:rFonts w:ascii="Arial" w:eastAsia="Times New Roman" w:hAnsi="Arial" w:cs="Arial"/>
          <w:sz w:val="24"/>
          <w:szCs w:val="24"/>
        </w:rPr>
      </w:pPr>
      <w:r w:rsidRPr="005F7A3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Kátia Sene Fernandes Jungmann</w:t>
      </w:r>
    </w:p>
    <w:p w:rsidR="00137134" w:rsidRPr="005F7A30" w:rsidRDefault="00137134">
      <w:pPr>
        <w:rPr>
          <w:rFonts w:ascii="Arial" w:hAnsi="Arial" w:cs="Arial"/>
          <w:sz w:val="32"/>
          <w:szCs w:val="32"/>
        </w:rPr>
      </w:pPr>
      <w:r w:rsidRPr="005F7A3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5F7A30" w:rsidRPr="005F7A30">
        <w:rPr>
          <w:rFonts w:ascii="Arial" w:eastAsia="Times New Roman" w:hAnsi="Arial" w:cs="Arial"/>
          <w:sz w:val="24"/>
          <w:szCs w:val="24"/>
        </w:rPr>
        <w:t xml:space="preserve">      </w:t>
      </w:r>
      <w:r w:rsidRPr="005F7A30">
        <w:rPr>
          <w:rFonts w:ascii="Arial" w:eastAsia="Times New Roman" w:hAnsi="Arial" w:cs="Arial"/>
          <w:sz w:val="24"/>
          <w:szCs w:val="24"/>
        </w:rPr>
        <w:t>Presidente do CMDCA-</w:t>
      </w:r>
      <w:proofErr w:type="spellStart"/>
      <w:r w:rsidRPr="005F7A30">
        <w:rPr>
          <w:rFonts w:ascii="Arial" w:eastAsia="Times New Roman" w:hAnsi="Arial" w:cs="Arial"/>
          <w:sz w:val="24"/>
          <w:szCs w:val="24"/>
        </w:rPr>
        <w:t>Urubici</w:t>
      </w:r>
      <w:proofErr w:type="spellEnd"/>
    </w:p>
    <w:sectPr w:rsidR="00137134" w:rsidRPr="005F7A30">
      <w:headerReference w:type="default" r:id="rId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B6" w:rsidRDefault="00875CB6">
      <w:pPr>
        <w:spacing w:after="0" w:line="240" w:lineRule="auto"/>
      </w:pPr>
      <w:r>
        <w:separator/>
      </w:r>
    </w:p>
  </w:endnote>
  <w:endnote w:type="continuationSeparator" w:id="0">
    <w:p w:rsidR="00875CB6" w:rsidRDefault="0087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B6" w:rsidRDefault="00875CB6">
      <w:pPr>
        <w:spacing w:after="0" w:line="240" w:lineRule="auto"/>
      </w:pPr>
      <w:r>
        <w:separator/>
      </w:r>
    </w:p>
  </w:footnote>
  <w:footnote w:type="continuationSeparator" w:id="0">
    <w:p w:rsidR="00875CB6" w:rsidRDefault="0087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3D9" w:rsidRDefault="00660AB2">
    <w:pPr>
      <w:spacing w:line="276" w:lineRule="auto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CONSELHO MUNICIPAL DOS DIREITOS DA CRIANÇA E ADOLESCENTE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-365117</wp:posOffset>
          </wp:positionH>
          <wp:positionV relativeFrom="paragraph">
            <wp:posOffset>-157474</wp:posOffset>
          </wp:positionV>
          <wp:extent cx="1411605" cy="13074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20"/>
                  <a:stretch>
                    <a:fillRect/>
                  </a:stretch>
                </pic:blipFill>
                <pic:spPr>
                  <a:xfrm>
                    <a:off x="0" y="0"/>
                    <a:ext cx="1411605" cy="1307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53D9" w:rsidRDefault="00660AB2">
    <w:pPr>
      <w:spacing w:line="276" w:lineRule="auto"/>
      <w:rPr>
        <w:rFonts w:ascii="Arial" w:eastAsia="Arial" w:hAnsi="Arial" w:cs="Arial"/>
        <w:b/>
      </w:rPr>
    </w:pPr>
    <w:r>
      <w:rPr>
        <w:rFonts w:ascii="Arial" w:eastAsia="Arial" w:hAnsi="Arial" w:cs="Arial"/>
      </w:rPr>
      <w:t>LEI FEDERAL Nº 8.069/90</w:t>
    </w:r>
    <w:r>
      <w:rPr>
        <w:rFonts w:ascii="Arial" w:eastAsia="Arial" w:hAnsi="Arial" w:cs="Arial"/>
      </w:rPr>
      <w:tab/>
      <w:t xml:space="preserve">                     -            LEI MUNICIPAL Nº2.069/2019</w:t>
    </w:r>
    <w:r>
      <w:rPr>
        <w:rFonts w:ascii="Arial" w:eastAsia="Arial" w:hAnsi="Arial" w:cs="Arial"/>
        <w:b/>
      </w:rPr>
      <w:t xml:space="preserve"> </w:t>
    </w:r>
  </w:p>
  <w:p w:rsidR="00FF53D9" w:rsidRDefault="00660AB2">
    <w:pPr>
      <w:spacing w:line="276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Praça Francisco Pereira de Souza, 89        -</w:t>
    </w:r>
    <w:r>
      <w:rPr>
        <w:rFonts w:ascii="Arial" w:eastAsia="Arial" w:hAnsi="Arial" w:cs="Arial"/>
      </w:rPr>
      <w:tab/>
      <w:t xml:space="preserve">                    </w:t>
    </w:r>
    <w:r>
      <w:rPr>
        <w:rFonts w:ascii="Arial" w:eastAsia="Arial" w:hAnsi="Arial" w:cs="Arial"/>
        <w:b/>
      </w:rPr>
      <w:t>88650-000 URUBICI -SC</w:t>
    </w:r>
  </w:p>
  <w:p w:rsidR="00FF53D9" w:rsidRDefault="00660AB2">
    <w:pPr>
      <w:spacing w:line="276" w:lineRule="auto"/>
      <w:rPr>
        <w:rFonts w:ascii="Arial" w:eastAsia="Arial" w:hAnsi="Arial" w:cs="Arial"/>
      </w:rPr>
    </w:pPr>
    <w:r>
      <w:rPr>
        <w:rFonts w:ascii="Arial" w:eastAsia="Arial" w:hAnsi="Arial" w:cs="Arial"/>
        <w:b/>
      </w:rPr>
      <w:t>____________________________________________________________________</w:t>
    </w:r>
  </w:p>
  <w:p w:rsidR="00FF53D9" w:rsidRDefault="00FF53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D9"/>
    <w:rsid w:val="00137134"/>
    <w:rsid w:val="0042569E"/>
    <w:rsid w:val="005C68CB"/>
    <w:rsid w:val="005F7A30"/>
    <w:rsid w:val="00660AB2"/>
    <w:rsid w:val="0076107B"/>
    <w:rsid w:val="00875CB6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96619-0C23-4E79-AC78-C9ADB95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4</cp:revision>
  <cp:lastPrinted>2023-06-29T19:35:00Z</cp:lastPrinted>
  <dcterms:created xsi:type="dcterms:W3CDTF">2023-06-29T18:41:00Z</dcterms:created>
  <dcterms:modified xsi:type="dcterms:W3CDTF">2023-06-29T19:36:00Z</dcterms:modified>
</cp:coreProperties>
</file>